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3AE2" w14:textId="6CC8639D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C47882C">
        <w:rPr>
          <w:rFonts w:ascii="Tahoma" w:hAnsi="Tahoma" w:cs="Tahoma"/>
          <w:color w:val="000000" w:themeColor="text1"/>
        </w:rPr>
        <w:t xml:space="preserve">Projekt </w:t>
      </w:r>
      <w:commentRangeStart w:id="0"/>
      <w:r w:rsidRPr="0C47882C">
        <w:rPr>
          <w:rFonts w:ascii="Tahoma" w:hAnsi="Tahoma" w:cs="Tahoma"/>
          <w:color w:val="000000" w:themeColor="text1"/>
        </w:rPr>
        <w:t>neve</w:t>
      </w:r>
      <w:commentRangeEnd w:id="0"/>
      <w:r>
        <w:commentReference w:id="0"/>
      </w:r>
      <w:r w:rsidR="00320CA3">
        <w:rPr>
          <w:rFonts w:ascii="Tahoma" w:hAnsi="Tahoma" w:cs="Tahoma"/>
          <w:color w:val="000000" w:themeColor="text1"/>
        </w:rPr>
        <w:t xml:space="preserve">: Game </w:t>
      </w:r>
      <w:proofErr w:type="spellStart"/>
      <w:r w:rsidR="00320CA3">
        <w:rPr>
          <w:rFonts w:ascii="Tahoma" w:hAnsi="Tahoma" w:cs="Tahoma"/>
          <w:color w:val="000000" w:themeColor="text1"/>
        </w:rPr>
        <w:t>Based</w:t>
      </w:r>
      <w:proofErr w:type="spellEnd"/>
      <w:r w:rsidR="00320CA3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320CA3">
        <w:rPr>
          <w:rFonts w:ascii="Tahoma" w:hAnsi="Tahoma" w:cs="Tahoma"/>
          <w:color w:val="000000" w:themeColor="text1"/>
        </w:rPr>
        <w:t>Lerarning</w:t>
      </w:r>
      <w:proofErr w:type="spellEnd"/>
      <w:r w:rsidR="00320CA3">
        <w:rPr>
          <w:rFonts w:ascii="Tahoma" w:hAnsi="Tahoma" w:cs="Tahoma"/>
          <w:color w:val="000000" w:themeColor="text1"/>
        </w:rPr>
        <w:t xml:space="preserve"> and </w:t>
      </w:r>
      <w:proofErr w:type="spellStart"/>
      <w:r w:rsidR="00320CA3">
        <w:rPr>
          <w:rFonts w:ascii="Tahoma" w:hAnsi="Tahoma" w:cs="Tahoma"/>
          <w:color w:val="000000" w:themeColor="text1"/>
        </w:rPr>
        <w:t>Gamification</w:t>
      </w:r>
      <w:proofErr w:type="spellEnd"/>
    </w:p>
    <w:p w14:paraId="1C3EC599" w14:textId="79BBBFD2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Helyszín: </w:t>
      </w:r>
      <w:r w:rsidR="00320CA3">
        <w:rPr>
          <w:rFonts w:ascii="Tahoma" w:hAnsi="Tahoma" w:cs="Tahoma"/>
          <w:color w:val="000000" w:themeColor="text1"/>
        </w:rPr>
        <w:t>Csehország, Prága</w:t>
      </w:r>
    </w:p>
    <w:p w14:paraId="2F2F3BBA" w14:textId="3A679DE8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Időtartam: </w:t>
      </w:r>
      <w:r w:rsidR="00320CA3">
        <w:rPr>
          <w:rFonts w:ascii="Tahoma" w:hAnsi="Tahoma" w:cs="Tahoma"/>
          <w:color w:val="000000" w:themeColor="text1"/>
        </w:rPr>
        <w:t>2024.10.20-26</w:t>
      </w:r>
      <w:r w:rsidR="00783E0A">
        <w:rPr>
          <w:rFonts w:ascii="Tahoma" w:hAnsi="Tahoma" w:cs="Tahoma"/>
          <w:color w:val="000000" w:themeColor="text1"/>
        </w:rPr>
        <w:t>.</w:t>
      </w:r>
    </w:p>
    <w:p w14:paraId="42130A70" w14:textId="14E8C6C6" w:rsidR="00D930B2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commentRangeStart w:id="1"/>
      <w:r w:rsidRPr="0C47882C">
        <w:rPr>
          <w:rFonts w:ascii="Tahoma" w:hAnsi="Tahoma" w:cs="Tahoma"/>
          <w:color w:val="000000" w:themeColor="text1"/>
        </w:rPr>
        <w:t>Résztvevők</w:t>
      </w:r>
      <w:commentRangeEnd w:id="1"/>
      <w:r>
        <w:commentReference w:id="1"/>
      </w:r>
      <w:r w:rsidRPr="0C47882C">
        <w:rPr>
          <w:rFonts w:ascii="Tahoma" w:hAnsi="Tahoma" w:cs="Tahoma"/>
          <w:color w:val="000000" w:themeColor="text1"/>
        </w:rPr>
        <w:t>:</w:t>
      </w:r>
      <w:r w:rsidR="3E4B5A14" w:rsidRPr="0C47882C">
        <w:rPr>
          <w:rFonts w:ascii="Tahoma" w:hAnsi="Tahoma" w:cs="Tahoma"/>
          <w:color w:val="000000" w:themeColor="text1"/>
        </w:rPr>
        <w:t xml:space="preserve"> </w:t>
      </w:r>
      <w:r w:rsidR="00320CA3">
        <w:rPr>
          <w:rFonts w:ascii="Tahoma" w:hAnsi="Tahoma" w:cs="Tahoma"/>
          <w:color w:val="000000" w:themeColor="text1"/>
        </w:rPr>
        <w:t>Szabó Ákos, Szabó Antal Imre</w:t>
      </w:r>
    </w:p>
    <w:p w14:paraId="4CBAFC32" w14:textId="77777777" w:rsidR="00F930D6" w:rsidRPr="00F930D6" w:rsidRDefault="00F930D6" w:rsidP="00F9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30D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hu-HU"/>
        </w:rPr>
        <w:t>A “Száguldó Történelemtanárok” legújabb epizódjában a prágai Erasmus+ tanulmányútunk eseményeit idézzük fel, ahol szakmai programok, oktatási tapasztalatok és gazdag kulturális élmények váltották egymást.</w:t>
      </w:r>
    </w:p>
    <w:p w14:paraId="4890072D" w14:textId="5D03E9BD" w:rsidR="00F930D6" w:rsidRPr="00F930D6" w:rsidRDefault="00F930D6" w:rsidP="00F9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339EAF" w14:textId="55EA4E28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proofErr w:type="spellStart"/>
      <w:r w:rsidRPr="00F930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Educanet</w:t>
      </w:r>
      <w:proofErr w:type="spellEnd"/>
      <w:r w:rsidRPr="00F930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bemutatása</w:t>
      </w: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620A085D" w14:textId="601D9DD8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fogadó intézmény, az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Educanet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egy modern, többszintes épületben működik, ahol nemcsak irodák, hanem egy magániskola is helyet kapott. A szervezet 2014 óta működik, jelenleg körülbelül 100 diák tanul náluk, jellemzően 20 fős osztályokban.</w:t>
      </w: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35EFB393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diákok 96%-</w:t>
      </w:r>
      <w:proofErr w:type="gram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középiskola befejezése után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továbbtanul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, míg a fennmaradó 4% közvetlenül a munkaerőpiacra lép. Az iskola oktatási szemléletében kiemelt szerepet kap a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játékosítás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(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gamifikáció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) és a tanulási folyamat élményalapú megközelítése.</w:t>
      </w:r>
    </w:p>
    <w:p w14:paraId="7EB0E4A7" w14:textId="0338B5A3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6340D8FF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cseh oktatási rendszer főbb jellemzői</w:t>
      </w:r>
    </w:p>
    <w:p w14:paraId="07DD7171" w14:textId="240D97FC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5555B8AB" w14:textId="77777777" w:rsidR="00F930D6" w:rsidRPr="00F930D6" w:rsidRDefault="00F930D6" w:rsidP="00F930D6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Az alap- és középfokú oktatás szakaszai után az érettségi vizsga következik, mely három részből áll:</w:t>
      </w: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549A4FF0" w14:textId="77777777" w:rsidR="00F930D6" w:rsidRPr="00F930D6" w:rsidRDefault="00F930D6" w:rsidP="00F930D6">
      <w:pPr>
        <w:numPr>
          <w:ilvl w:val="1"/>
          <w:numId w:val="4"/>
        </w:numPr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kötelező: cseh nyelv,</w:t>
      </w:r>
    </w:p>
    <w:p w14:paraId="3EF97F88" w14:textId="77777777" w:rsidR="00F930D6" w:rsidRPr="00F930D6" w:rsidRDefault="00F930D6" w:rsidP="00F930D6">
      <w:pPr>
        <w:numPr>
          <w:ilvl w:val="1"/>
          <w:numId w:val="4"/>
        </w:numPr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választható: matematika vagy angol nyelv,</w:t>
      </w:r>
    </w:p>
    <w:p w14:paraId="049E59FA" w14:textId="77777777" w:rsidR="00F930D6" w:rsidRPr="00F930D6" w:rsidRDefault="00F930D6" w:rsidP="00F930D6">
      <w:pPr>
        <w:numPr>
          <w:ilvl w:val="1"/>
          <w:numId w:val="4"/>
        </w:numPr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három további, szabadon választott tantárgy.</w:t>
      </w:r>
    </w:p>
    <w:p w14:paraId="49EE8FEE" w14:textId="77777777" w:rsidR="00F930D6" w:rsidRPr="00F930D6" w:rsidRDefault="00F930D6" w:rsidP="00F930D6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</w:p>
    <w:p w14:paraId="60147B92" w14:textId="77777777" w:rsidR="00F930D6" w:rsidRPr="00F930D6" w:rsidRDefault="00F930D6" w:rsidP="00F930D6">
      <w:pPr>
        <w:numPr>
          <w:ilvl w:val="0"/>
          <w:numId w:val="4"/>
        </w:numPr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Az érettségi vizsga háromszor ismételhető, ha az első alkalommal nem sikerül.</w:t>
      </w:r>
    </w:p>
    <w:p w14:paraId="0CD56F47" w14:textId="77777777" w:rsidR="00F930D6" w:rsidRPr="00F930D6" w:rsidRDefault="00F930D6" w:rsidP="00F930D6">
      <w:pPr>
        <w:numPr>
          <w:ilvl w:val="0"/>
          <w:numId w:val="4"/>
        </w:numPr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 középfokú oktatásban a tanulók 32%-a szakiskolába, míg 62%-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uk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 xml:space="preserve"> gimnáziumba jár. A gimnáziumi tanulók 84%-a folytatja tanulmányait a felsőoktatásban.</w:t>
      </w:r>
    </w:p>
    <w:p w14:paraId="731AA519" w14:textId="77777777" w:rsidR="00F930D6" w:rsidRPr="00F930D6" w:rsidRDefault="00F930D6" w:rsidP="00F930D6">
      <w:pPr>
        <w:numPr>
          <w:ilvl w:val="0"/>
          <w:numId w:val="4"/>
        </w:numPr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lang w:eastAsia="hu-HU"/>
        </w:rPr>
        <w:t>A felsőoktatásban mintegy 300.000 diák tanul jelenleg. Külön érdekesség, hogy a hallgatók 26 éves korukig, ha a tanulás mellett dolgoznak is, mentesülnek az adó- és járulékfizetés alól.</w:t>
      </w:r>
    </w:p>
    <w:p w14:paraId="1A08B8D5" w14:textId="17F91E15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5BA77175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Oktatási programok és szakmai tapasztalatok</w:t>
      </w:r>
    </w:p>
    <w:p w14:paraId="5FA7C5B2" w14:textId="2EF04E49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42581747" w14:textId="3D0C09DF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Az első napon lehetőségünk nyílt bejárni az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Educanet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épületét, és közvetlenül is megfigyelni az ott zajló oktatást. A szervezet munkatársai részletes bemutatót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 xml:space="preserve">tartottak a cseh iskolarendszerről, különös tekintettel a digitális eszközhasználatra, a tanórai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gamifikációra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és a projektalapú tanulásra.</w:t>
      </w:r>
    </w:p>
    <w:p w14:paraId="4881E1EC" w14:textId="5D9FEABC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39C5007D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délután során külön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workshop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keretében foglalkoztunk a játék alapú tanítás gyakorlati módszereivel. Olyan technikákat ismerhettünk meg, amelyek segítségével a tanulók motiváltsága jelentősen növelhető – ezek közül néhányat már a következő tanévben is szeretnénk kipróbálni saját iskoláinkban.</w:t>
      </w:r>
    </w:p>
    <w:p w14:paraId="7071DFE8" w14:textId="38CB4E9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5BA7AAB6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Kulturális programok</w:t>
      </w:r>
    </w:p>
    <w:p w14:paraId="02BEC318" w14:textId="620E1C9F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6B4F1D0C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Prágai várnegyed</w:t>
      </w:r>
    </w:p>
    <w:p w14:paraId="551A5171" w14:textId="36717FC6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6DB3452C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Az oktatási program után prágai idegenvezetőnk a történelmi várnegyedbe kalauzolt bennünket. A több mint ezer éves múltra visszatekintő épületegyüttes a világ legnagyobb vár</w:t>
      </w:r>
      <w:proofErr w:type="gram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komplexuma</w:t>
      </w:r>
      <w:proofErr w:type="gram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, amely otthont ad a Szent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Vítus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katedrálisnak és a cseh köztársasági elnök hivatalos rezidenciájának. A séta során meglátogattuk a híres Aranyművesek utcáját is, amely a vár mögött húzódik – az apró, színes házak és a történelmi hangulat felejthetetlen élményt nyújtottak.</w:t>
      </w:r>
    </w:p>
    <w:p w14:paraId="1171A31F" w14:textId="13D0040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bookmarkStart w:id="2" w:name="_GoBack"/>
      <w:bookmarkEnd w:id="2"/>
    </w:p>
    <w:p w14:paraId="38891229" w14:textId="2DF40415" w:rsid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Vyšehrad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és belvárosi séta</w:t>
      </w:r>
    </w:p>
    <w:p w14:paraId="054D616A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7D8A7CE4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Száguldó Történelemtanáraink a LEGO kaland után a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Vyšehrad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városrészen tettek sétát. Ez a terület Prága legrégebbi része, ahol a város alapításának helyszínét tisztelhetjük. A régi városfal egy része még ma is látható, valamint itt található Prága egyik legrégebbi temploma is. A templom mellett fekvő apró temetőben nyugszanak a cseh kultúra és történelem híres alakjai.</w:t>
      </w:r>
    </w:p>
    <w:p w14:paraId="44E63A67" w14:textId="0CDBDECF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p w14:paraId="4F5B59C2" w14:textId="77777777" w:rsidR="00F930D6" w:rsidRPr="00F930D6" w:rsidRDefault="00F930D6" w:rsidP="00F930D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Ezt követően a belvárosban folytattuk a sétát, megtekintve több templomot, történelmi </w:t>
      </w:r>
      <w:proofErr w:type="spell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emlékhelyet</w:t>
      </w:r>
      <w:proofErr w:type="spell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és a </w:t>
      </w:r>
      <w:proofErr w:type="gramStart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prágai színház</w:t>
      </w:r>
      <w:proofErr w:type="gramEnd"/>
      <w:r w:rsidRPr="00F930D6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épületét is. A város gazdag történelmi öröksége és hangulatos utcái minden lépésnél újabb élményekkel gazdagították utunkat.</w:t>
      </w:r>
    </w:p>
    <w:p w14:paraId="34A1D8B9" w14:textId="60536A12" w:rsidR="00C22D6E" w:rsidRPr="00C22D6E" w:rsidRDefault="00C22D6E">
      <w:pPr>
        <w:rPr>
          <w:rFonts w:ascii="Tahoma" w:hAnsi="Tahoma" w:cs="Tahoma"/>
        </w:rPr>
      </w:pPr>
    </w:p>
    <w:sectPr w:rsidR="00C22D6E" w:rsidRPr="00C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rmat-Horváth Vivien" w:date="2024-11-20T14:14:00Z" w:initials="HV">
    <w:p w14:paraId="0CCD455C" w14:textId="17A035CD" w:rsidR="00783E0A" w:rsidRDefault="00783E0A">
      <w:pPr>
        <w:pStyle w:val="Jegyzetszveg"/>
      </w:pPr>
      <w:r>
        <w:rPr>
          <w:rStyle w:val="Jegyzethivatkozs"/>
        </w:rPr>
        <w:annotationRef/>
      </w:r>
      <w:r w:rsidRPr="003A46FB">
        <w:t>helyszín, időpont (tól-ig, utazási napokkal együtt, szakmai gyakorlat, (</w:t>
      </w:r>
      <w:proofErr w:type="gramStart"/>
      <w:r w:rsidRPr="003A46FB">
        <w:t>dátum</w:t>
      </w:r>
      <w:proofErr w:type="gramEnd"/>
      <w:r w:rsidRPr="003A46FB">
        <w:t xml:space="preserve"> </w:t>
      </w:r>
      <w:proofErr w:type="spellStart"/>
      <w:r w:rsidRPr="003A46FB">
        <w:t>formátuma:év</w:t>
      </w:r>
      <w:proofErr w:type="spellEnd"/>
      <w:r w:rsidRPr="003A46FB">
        <w:t>/hónap/nap</w:t>
      </w:r>
      <w:r>
        <w:t>)</w:t>
      </w:r>
    </w:p>
  </w:comment>
  <w:comment w:id="1" w:author="Harmat-Horváth Vivien" w:date="2024-11-20T15:28:00Z" w:initials="HV">
    <w:p w14:paraId="3B3896D9" w14:textId="151A6630" w:rsidR="00783E0A" w:rsidRDefault="00783E0A">
      <w:pPr>
        <w:pStyle w:val="Jegyzetszveg"/>
      </w:pPr>
      <w:r>
        <w:rPr>
          <w:rStyle w:val="Jegyzethivatkozs"/>
        </w:rPr>
        <w:annotationRef/>
      </w:r>
      <w:r>
        <w:t>Név szerinti felsorolás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D455C" w15:done="0"/>
  <w15:commentEx w15:paraId="3B389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D455C" w16cid:durableId="2AE86D28"/>
  <w16cid:commentId w16cid:paraId="3B3896D9" w16cid:durableId="2AE87E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75B"/>
    <w:multiLevelType w:val="multilevel"/>
    <w:tmpl w:val="FD3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C272E"/>
    <w:multiLevelType w:val="hybridMultilevel"/>
    <w:tmpl w:val="760E6FA2"/>
    <w:lvl w:ilvl="0" w:tplc="9468E882">
      <w:start w:val="2023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F225F76"/>
    <w:multiLevelType w:val="hybridMultilevel"/>
    <w:tmpl w:val="A22C0C38"/>
    <w:lvl w:ilvl="0" w:tplc="2DAC9954">
      <w:start w:val="2023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1EB0"/>
    <w:multiLevelType w:val="multilevel"/>
    <w:tmpl w:val="131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mat-Horváth Vivien">
    <w15:presenceInfo w15:providerId="None" w15:userId="Harmat-Horváth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2"/>
    <w:rsid w:val="00003654"/>
    <w:rsid w:val="0010090F"/>
    <w:rsid w:val="00101C4D"/>
    <w:rsid w:val="00163CB9"/>
    <w:rsid w:val="00320CA3"/>
    <w:rsid w:val="003A46FB"/>
    <w:rsid w:val="00590E83"/>
    <w:rsid w:val="006038D3"/>
    <w:rsid w:val="0064252C"/>
    <w:rsid w:val="00642E2A"/>
    <w:rsid w:val="00764A32"/>
    <w:rsid w:val="00783E0A"/>
    <w:rsid w:val="00826C92"/>
    <w:rsid w:val="00895433"/>
    <w:rsid w:val="00B62B71"/>
    <w:rsid w:val="00C22D6E"/>
    <w:rsid w:val="00D60D9A"/>
    <w:rsid w:val="00D930B2"/>
    <w:rsid w:val="00F930D6"/>
    <w:rsid w:val="0C47882C"/>
    <w:rsid w:val="2958E719"/>
    <w:rsid w:val="3354A5BD"/>
    <w:rsid w:val="3E4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3F"/>
  <w15:chartTrackingRefBased/>
  <w15:docId w15:val="{D46B7529-83BD-4A03-A8DB-1AB04C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2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2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2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2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25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5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E12E0-9468-4430-9582-1C0A787C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62f0-13cc-4a79-8a46-cb1c9ea23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3A931-F50F-4712-9E5D-6DC36BA4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C2E41-6E50-40F2-AF21-AE3FF6B3E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Harmat-Horváth Vivien</dc:creator>
  <cp:keywords/>
  <dc:description/>
  <cp:lastModifiedBy>OF_01</cp:lastModifiedBy>
  <cp:revision>2</cp:revision>
  <dcterms:created xsi:type="dcterms:W3CDTF">2025-06-24T12:29:00Z</dcterms:created>
  <dcterms:modified xsi:type="dcterms:W3CDTF">2025-06-24T12:29:00Z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</Properties>
</file>