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rFonts w:ascii="Arial" w:hAnsi="Arial"/>
          <w:b/>
          <w:sz w:val="22"/>
          <w:lang w:val="hu-HU"/>
        </w:rPr>
        <w:t>9.évfolyam – oktatás ágazat-  élménypedagógia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025"/>
        <w:gridCol w:w="5669"/>
      </w:tblGrid>
      <w:tr>
        <w:tc>
          <w:tcPr>
            <w:tcW w:type="dxa" w:w="5156"/>
            <w:vAlign w:val="top"/>
            <w:shd w:fill="EDEDED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Témakör</w:t>
            </w:r>
          </w:p>
        </w:tc>
        <w:tc>
          <w:tcPr>
            <w:tcW w:type="dxa" w:w="5156"/>
            <w:vAlign w:val="top"/>
            <w:shd w:fill="EDEDED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Tananyag</w:t>
            </w:r>
          </w:p>
        </w:tc>
      </w:tr>
      <w:tr>
        <w:tc>
          <w:tcPr>
            <w:tcW w:type="dxa" w:w="4025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r>
              <w:rPr>
                <w:rFonts w:ascii="Arial" w:hAnsi="Arial"/>
                <w:sz w:val="20"/>
              </w:rPr>
              <w:t>Kreatív alkotás</w:t>
            </w:r>
          </w:p>
        </w:tc>
        <w:tc>
          <w:tcPr>
            <w:tcW w:type="dxa" w:w="5669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t>Az óvodai és iskolai dekorációk szerepe, fajtái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Óvodai, iskolai dekorációk, faliújságok szerepe, készítése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Tárgykészítő játékok módszertana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Népi kismesterségek módszertana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Tárgyak készítéséhez használható anyagok és tulajdonságaik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Bábkészítés</w:t>
            </w:r>
          </w:p>
        </w:tc>
      </w:tr>
      <w:tr>
        <w:tc>
          <w:tcPr>
            <w:tcW w:type="dxa" w:w="4025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r>
              <w:rPr>
                <w:rFonts w:ascii="Arial" w:hAnsi="Arial"/>
                <w:sz w:val="20"/>
              </w:rPr>
              <w:t>Szabadidő – játékirányítás, játékszervezés alapjai</w:t>
            </w:r>
          </w:p>
        </w:tc>
        <w:tc>
          <w:tcPr>
            <w:tcW w:type="dxa" w:w="5669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t>A játékok általános jellemzői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játéktevékenység fejlődése a különböző életkori szakaszokban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játék célja, szerepe az óvodások és az iskolások életében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játék fajtái: gyakorlójáték, konstruálójáték, barkácsolás, bábjáték, szerepjáték, intellektuális játék, társasjáték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Mesék, versek feldolgozása szerepjátékkal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Sportjátékok fajtái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sportjátékok szabályai, jellemzői, szerepe, megválasztásának szempontjai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sport szerepe a személyiség fejlődésében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gyermekjátékok biztonsági előírásai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Biztonságossági és egészségügyi követelmények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játékvezető feladatai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Játék – oktatás – szabadidő összefüggései, szerepük a személyiség fejlesztésében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néphagyományok, ősi magyar néphagyományok és népi játékok</w:t>
            </w:r>
          </w:p>
        </w:tc>
      </w:tr>
    </w:tbl>
    <w:sectPr w:rsidR="00FC693F" w:rsidRPr="0006063C" w:rsidSect="00034616">
      <w:pgSz w:w="12240" w:h="15840"/>
      <w:pgMar w:top="964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