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885" w:rsidRPr="008B3885" w:rsidRDefault="008B3885">
      <w:pPr>
        <w:rPr>
          <w:rFonts w:ascii="Times New Roman" w:hAnsi="Times New Roman" w:cs="Times New Roman"/>
          <w:sz w:val="24"/>
          <w:szCs w:val="24"/>
        </w:rPr>
      </w:pPr>
      <w:r w:rsidRPr="008B3885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8B3885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Pedagógiai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gyakorlat</w:t>
      </w:r>
      <w:proofErr w:type="spellEnd"/>
      <w:r w:rsidRPr="008B3885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3885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84"/>
        <w:gridCol w:w="5504"/>
      </w:tblGrid>
      <w:tr w:rsidR="00C254DF" w:rsidTr="008B3885">
        <w:trPr>
          <w:jc w:val="center"/>
        </w:trPr>
        <w:tc>
          <w:tcPr>
            <w:tcW w:w="4684" w:type="dxa"/>
            <w:shd w:val="clear" w:color="auto" w:fill="E7ECF2"/>
          </w:tcPr>
          <w:p w:rsidR="00C254DF" w:rsidRDefault="00CA2B5F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04" w:type="dxa"/>
            <w:shd w:val="clear" w:color="auto" w:fill="E7ECF2"/>
          </w:tcPr>
          <w:p w:rsidR="00C254DF" w:rsidRDefault="00CA2B5F">
            <w:r>
              <w:rPr>
                <w:b/>
              </w:rPr>
              <w:t>Tananyag</w:t>
            </w:r>
          </w:p>
        </w:tc>
      </w:tr>
      <w:tr w:rsidR="00C254DF" w:rsidTr="008B3885">
        <w:trPr>
          <w:jc w:val="center"/>
        </w:trPr>
        <w:tc>
          <w:tcPr>
            <w:tcW w:w="4684" w:type="dxa"/>
          </w:tcPr>
          <w:p w:rsidR="00C254DF" w:rsidRDefault="00CA2B5F" w:rsidP="008B3885">
            <w:pPr>
              <w:spacing w:after="40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8B3885">
              <w:t>i</w:t>
            </w:r>
            <w:r>
              <w:t>a</w:t>
            </w:r>
            <w:r>
              <w:t>talok</w:t>
            </w:r>
            <w:proofErr w:type="spellEnd"/>
            <w:r>
              <w:t xml:space="preserve"> </w:t>
            </w:r>
            <w:proofErr w:type="spellStart"/>
            <w:r>
              <w:t>tevékenységének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 xml:space="preserve">, </w:t>
            </w:r>
            <w:proofErr w:type="spellStart"/>
            <w:r>
              <w:t>irányítása</w:t>
            </w:r>
            <w:proofErr w:type="spellEnd"/>
            <w:r>
              <w:t>, problémahelyzetek elemzése</w:t>
            </w:r>
          </w:p>
        </w:tc>
        <w:tc>
          <w:tcPr>
            <w:tcW w:w="5504" w:type="dxa"/>
          </w:tcPr>
          <w:p w:rsidR="00C254DF" w:rsidRDefault="00CA2B5F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8B3885">
              <w:t>i</w:t>
            </w:r>
            <w:r>
              <w:t>a</w:t>
            </w:r>
            <w:r>
              <w:t>talok</w:t>
            </w:r>
            <w:proofErr w:type="spellEnd"/>
            <w:r>
              <w:t xml:space="preserve"> </w:t>
            </w:r>
            <w:proofErr w:type="spellStart"/>
            <w:r w:rsidR="008B3885">
              <w:t>fejlet</w:t>
            </w:r>
            <w:r>
              <w:t>t</w:t>
            </w:r>
            <w:r w:rsidR="008B3885">
              <w:t>s</w:t>
            </w:r>
            <w:r>
              <w:t>égének</w:t>
            </w:r>
            <w:proofErr w:type="spellEnd"/>
            <w:r>
              <w:t xml:space="preserve"> </w:t>
            </w:r>
            <w:proofErr w:type="spellStart"/>
            <w:r>
              <w:t>mutatói</w:t>
            </w:r>
            <w:proofErr w:type="spellEnd"/>
            <w:r>
              <w:t xml:space="preserve">, </w:t>
            </w:r>
            <w:proofErr w:type="spellStart"/>
            <w:r>
              <w:t>életkorának</w:t>
            </w:r>
            <w:proofErr w:type="spellEnd"/>
            <w:r>
              <w:t xml:space="preserve"> </w:t>
            </w:r>
            <w:proofErr w:type="spellStart"/>
            <w:r>
              <w:t>megfelelő</w:t>
            </w:r>
            <w:proofErr w:type="spellEnd"/>
            <w:r>
              <w:t xml:space="preserve"> fejlettség</w:t>
            </w:r>
          </w:p>
          <w:p w:rsidR="00C254DF" w:rsidRDefault="00CA2B5F">
            <w:pPr>
              <w:pStyle w:val="Felsorols"/>
              <w:spacing w:after="40"/>
            </w:pPr>
            <w:r>
              <w:t>A társas kapcsolatok alakulása, jellemzői</w:t>
            </w:r>
          </w:p>
          <w:p w:rsidR="00C254DF" w:rsidRDefault="00CA2B5F">
            <w:pPr>
              <w:pStyle w:val="Felsorols"/>
              <w:spacing w:after="40"/>
            </w:pPr>
            <w:r>
              <w:t>A nevelő és a gyermek/tanuló kapcsolata</w:t>
            </w:r>
          </w:p>
          <w:p w:rsidR="00C254DF" w:rsidRDefault="00CA2B5F">
            <w:pPr>
              <w:pStyle w:val="Felsorols"/>
              <w:spacing w:after="40"/>
            </w:pPr>
            <w:r>
              <w:t>A gyermek játéktevékenységének alakulása</w:t>
            </w:r>
          </w:p>
          <w:p w:rsidR="00C254DF" w:rsidRDefault="00CA2B5F">
            <w:pPr>
              <w:pStyle w:val="Felsorols"/>
              <w:spacing w:after="40"/>
            </w:pPr>
            <w:r>
              <w:t>A különleges bánásmódot igénylő gyermek, tanuló: sajátos nevelési igényű gy</w:t>
            </w:r>
            <w:r>
              <w:t>ermek, tanuló, beilleszkedési, tanulási, magatartási nehézséggel küzdő gyermek, tanuló, kiemelten tehetséges gyermek, tanuló</w:t>
            </w:r>
          </w:p>
          <w:p w:rsidR="00C254DF" w:rsidRDefault="00CA2B5F">
            <w:pPr>
              <w:pStyle w:val="Felsorols"/>
              <w:spacing w:after="40"/>
            </w:pPr>
            <w:r>
              <w:t>Játéktevékenység irányítása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8B3885">
              <w:t>i</w:t>
            </w:r>
            <w:r>
              <w:t>a</w:t>
            </w:r>
            <w:r>
              <w:t>talok</w:t>
            </w:r>
            <w:proofErr w:type="spellEnd"/>
            <w:r>
              <w:t xml:space="preserve"> </w:t>
            </w:r>
            <w:proofErr w:type="spellStart"/>
            <w:r>
              <w:t>kapcsolatainak</w:t>
            </w:r>
            <w:proofErr w:type="spellEnd"/>
            <w:r>
              <w:t xml:space="preserve"> </w:t>
            </w:r>
            <w:proofErr w:type="spellStart"/>
            <w:r>
              <w:t>rendszere</w:t>
            </w:r>
            <w:proofErr w:type="spellEnd"/>
            <w:r>
              <w:t xml:space="preserve">, </w:t>
            </w:r>
            <w:proofErr w:type="spellStart"/>
            <w:r>
              <w:t>konfliktusmegoldások</w:t>
            </w:r>
            <w:proofErr w:type="spellEnd"/>
            <w:r>
              <w:t xml:space="preserve"> elemzése, véleményezése</w:t>
            </w:r>
          </w:p>
          <w:p w:rsidR="00C254DF" w:rsidRDefault="00CA2B5F">
            <w:pPr>
              <w:pStyle w:val="Felsorols"/>
              <w:spacing w:after="40"/>
            </w:pPr>
            <w:r>
              <w:t>Pedagógusok összehangolt munkájának jelentősége</w:t>
            </w:r>
          </w:p>
          <w:p w:rsidR="00C254DF" w:rsidRDefault="00CA2B5F">
            <w:pPr>
              <w:pStyle w:val="Felsorols"/>
              <w:spacing w:after="40"/>
            </w:pPr>
            <w:r>
              <w:t>Az intézmény és a család kapcsolattartásának formái és jelentősége</w:t>
            </w:r>
          </w:p>
        </w:tc>
      </w:tr>
      <w:tr w:rsidR="00C254DF" w:rsidTr="008B3885">
        <w:trPr>
          <w:jc w:val="center"/>
        </w:trPr>
        <w:tc>
          <w:tcPr>
            <w:tcW w:w="4684" w:type="dxa"/>
          </w:tcPr>
          <w:p w:rsidR="00C254DF" w:rsidRDefault="00CA2B5F">
            <w:pPr>
              <w:spacing w:after="40"/>
            </w:pPr>
            <w:r>
              <w:t>Gondozási tevékenység megfigyelése, irányítása</w:t>
            </w:r>
          </w:p>
        </w:tc>
        <w:tc>
          <w:tcPr>
            <w:tcW w:w="5504" w:type="dxa"/>
          </w:tcPr>
          <w:p w:rsidR="00C254DF" w:rsidRDefault="00CA2B5F">
            <w:pPr>
              <w:pStyle w:val="Felsorols"/>
              <w:spacing w:after="40"/>
            </w:pPr>
            <w:r>
              <w:t>A gondozás szerepe a nevelési folyamatban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Az egészséges életmódra nevelés területei: a </w:t>
            </w:r>
            <w:proofErr w:type="spellStart"/>
            <w:r>
              <w:t>gyermek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8B3885">
              <w:t>i</w:t>
            </w:r>
            <w:r>
              <w:t>a</w:t>
            </w:r>
            <w:r>
              <w:t>talok</w:t>
            </w:r>
            <w:proofErr w:type="spellEnd"/>
            <w:r>
              <w:t xml:space="preserve"> </w:t>
            </w:r>
            <w:proofErr w:type="spellStart"/>
            <w:r>
              <w:t>gondozása</w:t>
            </w:r>
            <w:proofErr w:type="spellEnd"/>
            <w:r>
              <w:t xml:space="preserve">, </w:t>
            </w:r>
            <w:proofErr w:type="spellStart"/>
            <w:r>
              <w:t>testi</w:t>
            </w:r>
            <w:proofErr w:type="spellEnd"/>
            <w:r>
              <w:t xml:space="preserve"> </w:t>
            </w:r>
            <w:proofErr w:type="spellStart"/>
            <w:r>
              <w:t>szükségleteinek</w:t>
            </w:r>
            <w:proofErr w:type="spellEnd"/>
            <w:r>
              <w:t>, mozgásigényének kielégítése</w:t>
            </w:r>
          </w:p>
          <w:p w:rsidR="00C254DF" w:rsidRDefault="00CA2B5F">
            <w:pPr>
              <w:pStyle w:val="Felsorols"/>
              <w:spacing w:after="40"/>
            </w:pPr>
            <w:r>
              <w:t>A harmonikus, összerendezett mozgás fejlődésének elősegítése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 xml:space="preserve">, </w:t>
            </w:r>
            <w:proofErr w:type="spellStart"/>
            <w:r>
              <w:t>f</w:t>
            </w:r>
            <w:r w:rsidR="008B3885">
              <w:t>i</w:t>
            </w:r>
            <w:r>
              <w:t>a</w:t>
            </w:r>
            <w:r>
              <w:t>talok</w:t>
            </w:r>
            <w:proofErr w:type="spellEnd"/>
            <w:r>
              <w:t xml:space="preserve"> </w:t>
            </w:r>
            <w:proofErr w:type="spellStart"/>
            <w:r>
              <w:t>testi</w:t>
            </w:r>
            <w:proofErr w:type="spellEnd"/>
            <w:r>
              <w:t xml:space="preserve"> </w:t>
            </w:r>
            <w:proofErr w:type="spellStart"/>
            <w:r>
              <w:t>képességek</w:t>
            </w:r>
            <w:proofErr w:type="spellEnd"/>
            <w:r>
              <w:t xml:space="preserve"> </w:t>
            </w:r>
            <w:proofErr w:type="spellStart"/>
            <w:r>
              <w:t>fejlődésének</w:t>
            </w:r>
            <w:proofErr w:type="spellEnd"/>
            <w:r>
              <w:t xml:space="preserve"> segítése</w:t>
            </w:r>
          </w:p>
          <w:p w:rsidR="00C254DF" w:rsidRDefault="00CA2B5F">
            <w:pPr>
              <w:pStyle w:val="Felsorols"/>
              <w:spacing w:after="40"/>
            </w:pPr>
            <w:r>
              <w:t>A gyermekek, serdülők, fai talok</w:t>
            </w:r>
            <w:r>
              <w:t xml:space="preserve"> egészségének védelme, edzése, óvása, megőrzése; az egészséges életmód, a testápolás, az étkezés, az öltözködés, a betegségmegelőzés és az egészségmegőrzés szokásainak alakítása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, </w:t>
            </w:r>
            <w:proofErr w:type="spellStart"/>
            <w:r>
              <w:t>serdülők</w:t>
            </w:r>
            <w:proofErr w:type="spellEnd"/>
            <w:r>
              <w:t>, f</w:t>
            </w:r>
            <w:r w:rsidR="008B3885">
              <w:t>i</w:t>
            </w:r>
            <w:r>
              <w:t>a</w:t>
            </w:r>
            <w:bookmarkStart w:id="0" w:name="_GoBack"/>
            <w:bookmarkEnd w:id="0"/>
            <w:r>
              <w:t xml:space="preserve">talok </w:t>
            </w:r>
            <w:proofErr w:type="spellStart"/>
            <w:r>
              <w:t>fejlődéséhez</w:t>
            </w:r>
            <w:proofErr w:type="spellEnd"/>
            <w:r>
              <w:t xml:space="preserve"> és fejlesztéséhez szükséges egés</w:t>
            </w:r>
            <w:r>
              <w:t>zséges és biztonságos környezet feltételei</w:t>
            </w:r>
          </w:p>
          <w:p w:rsidR="00C254DF" w:rsidRDefault="00CA2B5F">
            <w:pPr>
              <w:pStyle w:val="Felsorols"/>
              <w:spacing w:after="40"/>
            </w:pPr>
            <w:r>
              <w:t>A környezet védelméhez és megóvásához kapcsolódó szokások alakítása</w:t>
            </w:r>
          </w:p>
          <w:p w:rsidR="00C254DF" w:rsidRDefault="00CA2B5F">
            <w:pPr>
              <w:pStyle w:val="Felsorols"/>
              <w:spacing w:after="40"/>
            </w:pPr>
            <w:r>
              <w:t>Gondozási tevékenység elemzése pedagógiai/pszichológiai szempontok alapján</w:t>
            </w:r>
          </w:p>
        </w:tc>
      </w:tr>
      <w:tr w:rsidR="00C254DF" w:rsidTr="008B3885">
        <w:trPr>
          <w:jc w:val="center"/>
        </w:trPr>
        <w:tc>
          <w:tcPr>
            <w:tcW w:w="4684" w:type="dxa"/>
          </w:tcPr>
          <w:p w:rsidR="00C254DF" w:rsidRDefault="00CA2B5F">
            <w:pPr>
              <w:spacing w:after="40"/>
            </w:pPr>
            <w:r>
              <w:t>Tevékenységekhez kapcsolódó kreatív alkotás</w:t>
            </w:r>
          </w:p>
        </w:tc>
        <w:tc>
          <w:tcPr>
            <w:tcW w:w="5504" w:type="dxa"/>
          </w:tcPr>
          <w:p w:rsidR="00C254DF" w:rsidRDefault="00CA2B5F">
            <w:pPr>
              <w:pStyle w:val="Felsorols"/>
              <w:spacing w:after="40"/>
            </w:pPr>
            <w:r>
              <w:t>A kézműves munkafolyamato</w:t>
            </w:r>
            <w:r>
              <w:t>k alkalmazása (tervezés, anyag- és technikaválasztás, kivitelezés, díszítés)</w:t>
            </w:r>
          </w:p>
          <w:p w:rsidR="00C254DF" w:rsidRDefault="00CA2B5F">
            <w:pPr>
              <w:pStyle w:val="Felsorols"/>
              <w:spacing w:after="40"/>
            </w:pPr>
            <w:r>
              <w:t>A természetes anyagok és felhasználási lehetőségeik, öko-design, újrahasznosítás</w:t>
            </w:r>
          </w:p>
          <w:p w:rsidR="00C254DF" w:rsidRDefault="00CA2B5F">
            <w:pPr>
              <w:pStyle w:val="Felsorols"/>
              <w:spacing w:after="40"/>
            </w:pPr>
            <w:r>
              <w:t>A rajzolás, festés, mintázás alapelemei, különböző technikák alkalmazásának módjai</w:t>
            </w:r>
          </w:p>
          <w:p w:rsidR="00C254DF" w:rsidRDefault="00CA2B5F">
            <w:pPr>
              <w:pStyle w:val="Felsorols"/>
              <w:spacing w:after="40"/>
            </w:pPr>
            <w:r>
              <w:t>Dekoráció, aján</w:t>
            </w:r>
            <w:r>
              <w:t>dék- és játékkészítés lehetőségei</w:t>
            </w:r>
          </w:p>
          <w:p w:rsidR="00C254DF" w:rsidRDefault="00CA2B5F">
            <w:pPr>
              <w:pStyle w:val="Felsorols"/>
              <w:spacing w:after="40"/>
            </w:pPr>
            <w:r>
              <w:t>Báb-, makett és díszletkészítés, dekoratví felületalakítás</w:t>
            </w:r>
          </w:p>
          <w:p w:rsidR="00C254DF" w:rsidRDefault="00CA2B5F">
            <w:pPr>
              <w:pStyle w:val="Felsorols"/>
              <w:spacing w:after="40"/>
            </w:pPr>
            <w:r>
              <w:t>Népművészethez és néphagyományhoz kapcsolódó tárgyak készítése</w:t>
            </w:r>
          </w:p>
          <w:p w:rsidR="00C254DF" w:rsidRDefault="00CA2B5F">
            <w:pPr>
              <w:pStyle w:val="Felsorols"/>
              <w:spacing w:after="40"/>
            </w:pPr>
            <w:r>
              <w:t>Szemléltető eszközök készítésének lehetőségei, technikái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A manuális tevékenységek szerepe a gyermek </w:t>
            </w:r>
            <w:r>
              <w:t>mozgás- és személyiségfejlődésében: vizuális technikák megismerése</w:t>
            </w:r>
          </w:p>
        </w:tc>
      </w:tr>
      <w:tr w:rsidR="00C254DF" w:rsidTr="008B3885">
        <w:trPr>
          <w:jc w:val="center"/>
        </w:trPr>
        <w:tc>
          <w:tcPr>
            <w:tcW w:w="4684" w:type="dxa"/>
          </w:tcPr>
          <w:p w:rsidR="00C254DF" w:rsidRDefault="00CA2B5F">
            <w:pPr>
              <w:spacing w:after="40"/>
            </w:pPr>
            <w:r>
              <w:t>Családi krízisek megjelenése a köznevelési intézményekben</w:t>
            </w:r>
          </w:p>
        </w:tc>
        <w:tc>
          <w:tcPr>
            <w:tcW w:w="5504" w:type="dxa"/>
          </w:tcPr>
          <w:p w:rsidR="00C254DF" w:rsidRDefault="00CA2B5F">
            <w:pPr>
              <w:pStyle w:val="Felsorols"/>
              <w:spacing w:after="40"/>
            </w:pPr>
            <w:r>
              <w:t>Az interperszonális kapcsolatok (szülő- gyermek-pedagógus) működésmechanizmusa, a konfliktuskezelés hatékony módszerei</w:t>
            </w:r>
          </w:p>
          <w:p w:rsidR="00C254DF" w:rsidRDefault="00CA2B5F">
            <w:pPr>
              <w:pStyle w:val="Felsorols"/>
              <w:spacing w:after="40"/>
            </w:pPr>
            <w:r>
              <w:t xml:space="preserve">Együttműködés a családdal, szakemberekkel (gyermekvédelmi felelős, szociális munkás, pszichológus, </w:t>
            </w:r>
            <w:r>
              <w:lastRenderedPageBreak/>
              <w:t>fejlesztő pedagógus…), családlátogatás</w:t>
            </w:r>
          </w:p>
          <w:p w:rsidR="00C254DF" w:rsidRDefault="00CA2B5F">
            <w:pPr>
              <w:pStyle w:val="Felsorols"/>
              <w:spacing w:after="40"/>
            </w:pPr>
            <w:r>
              <w:t>A köznevelési intézmények prevenciós munkája</w:t>
            </w:r>
          </w:p>
        </w:tc>
      </w:tr>
      <w:tr w:rsidR="00C254DF" w:rsidTr="008B3885">
        <w:trPr>
          <w:jc w:val="center"/>
        </w:trPr>
        <w:tc>
          <w:tcPr>
            <w:tcW w:w="4684" w:type="dxa"/>
          </w:tcPr>
          <w:p w:rsidR="00C254DF" w:rsidRDefault="00CA2B5F">
            <w:pPr>
              <w:spacing w:after="40"/>
            </w:pPr>
            <w:r>
              <w:lastRenderedPageBreak/>
              <w:t>Intézményen belüli és kívüli programok, a hagyományőrzés lehetőségei</w:t>
            </w:r>
          </w:p>
        </w:tc>
        <w:tc>
          <w:tcPr>
            <w:tcW w:w="5504" w:type="dxa"/>
          </w:tcPr>
          <w:p w:rsidR="00C254DF" w:rsidRDefault="00CA2B5F">
            <w:pPr>
              <w:pStyle w:val="Felsorols"/>
              <w:spacing w:after="40"/>
            </w:pPr>
            <w:r>
              <w:t xml:space="preserve">Az </w:t>
            </w:r>
            <w:r>
              <w:t>intézmény napirendje, a csoport/osztály tevékenységi területei, csoportfoglalkozások, tanórák rendje, szervezési feladatok, előkészület, lebonyolítás, ellenőrzés, értékelés</w:t>
            </w:r>
          </w:p>
          <w:p w:rsidR="00C254DF" w:rsidRDefault="00CA2B5F">
            <w:pPr>
              <w:pStyle w:val="Felsorols"/>
              <w:spacing w:after="40"/>
            </w:pPr>
            <w:r>
              <w:t>A jeles napok, népszokások, helyi szokások a köznevelés és a közművelődés intézmény</w:t>
            </w:r>
            <w:r>
              <w:t>eiben</w:t>
            </w:r>
          </w:p>
          <w:p w:rsidR="00C254DF" w:rsidRDefault="00CA2B5F">
            <w:pPr>
              <w:pStyle w:val="Felsorols"/>
              <w:spacing w:after="40"/>
            </w:pPr>
            <w:r>
              <w:t>Részvétel tanórán kívüli programok tervezésében, irányításában, szervezési feladataiban</w:t>
            </w:r>
          </w:p>
          <w:p w:rsidR="00C254DF" w:rsidRDefault="00CA2B5F">
            <w:pPr>
              <w:pStyle w:val="Felsorols"/>
              <w:spacing w:after="40"/>
            </w:pPr>
            <w:r>
              <w:t>Ünnepélyek, rendezvények (pl. családi nap, Ki mit tud?, bohócelőadás, baba- mama klub, találkozók, könyvgyűjtés, közösségépítés, kapcsolat generációk között stb.)</w:t>
            </w:r>
            <w:r>
              <w:t xml:space="preserve"> szerepe az egyén és a közösség szempontjából</w:t>
            </w:r>
          </w:p>
          <w:p w:rsidR="00C254DF" w:rsidRDefault="00CA2B5F">
            <w:pPr>
              <w:pStyle w:val="Felsorols"/>
              <w:spacing w:after="40"/>
            </w:pPr>
            <w:r>
              <w:t>Az intézményen kívüli programok lehetőségei, tervezése, szervezése, irányítása</w:t>
            </w:r>
          </w:p>
        </w:tc>
      </w:tr>
    </w:tbl>
    <w:p w:rsidR="00CA2B5F" w:rsidRDefault="00CA2B5F"/>
    <w:sectPr w:rsidR="00CA2B5F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B3885"/>
    <w:rsid w:val="00AA1D8D"/>
    <w:rsid w:val="00B47730"/>
    <w:rsid w:val="00C254DF"/>
    <w:rsid w:val="00CA2B5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0FA25B-50A7-429F-8C62-50EA872D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2026-10-27T17:11:00Z</dcterms:modified>
  <cp:category/>
</cp:coreProperties>
</file>