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685" w:rsidRPr="00894685" w:rsidRDefault="00894685">
      <w:pPr>
        <w:rPr>
          <w:rFonts w:ascii="Times New Roman" w:hAnsi="Times New Roman" w:cs="Times New Roman"/>
          <w:sz w:val="24"/>
          <w:szCs w:val="24"/>
        </w:rPr>
      </w:pPr>
      <w:r w:rsidRPr="00894685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894685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proofErr w:type="gramEnd"/>
      <w:r w:rsidRPr="0089468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894685">
        <w:rPr>
          <w:rFonts w:ascii="Times New Roman" w:hAnsi="Times New Roman" w:cs="Times New Roman"/>
          <w:b/>
          <w:sz w:val="24"/>
          <w:szCs w:val="24"/>
        </w:rPr>
        <w:t>oktatás</w:t>
      </w:r>
      <w:proofErr w:type="spellEnd"/>
      <w:r w:rsidRPr="00894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94685">
        <w:rPr>
          <w:rFonts w:ascii="Times New Roman" w:hAnsi="Times New Roman" w:cs="Times New Roman"/>
          <w:b/>
          <w:sz w:val="24"/>
          <w:szCs w:val="24"/>
        </w:rPr>
        <w:t>ágazat-oktatási</w:t>
      </w:r>
      <w:proofErr w:type="spellEnd"/>
      <w:r w:rsidRPr="00894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94685">
        <w:rPr>
          <w:rFonts w:ascii="Times New Roman" w:hAnsi="Times New Roman" w:cs="Times New Roman"/>
          <w:b/>
          <w:sz w:val="24"/>
          <w:szCs w:val="24"/>
        </w:rPr>
        <w:t>szakasszisztens</w:t>
      </w:r>
      <w:proofErr w:type="spellEnd"/>
      <w:r w:rsidRPr="00894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94685">
        <w:rPr>
          <w:rFonts w:ascii="Times New Roman" w:hAnsi="Times New Roman" w:cs="Times New Roman"/>
          <w:b/>
          <w:sz w:val="24"/>
          <w:szCs w:val="24"/>
        </w:rPr>
        <w:t>szakma</w:t>
      </w:r>
      <w:proofErr w:type="spellEnd"/>
      <w:r w:rsidRPr="0089468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</w:t>
      </w:r>
      <w:r w:rsidRPr="00894685">
        <w:rPr>
          <w:rFonts w:ascii="Times New Roman" w:hAnsi="Times New Roman" w:cs="Times New Roman"/>
          <w:b/>
          <w:sz w:val="24"/>
          <w:szCs w:val="24"/>
        </w:rPr>
        <w:t>ommunikáció</w:t>
      </w:r>
      <w:proofErr w:type="spellEnd"/>
      <w:r w:rsidRPr="00894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94685">
        <w:rPr>
          <w:rFonts w:ascii="Times New Roman" w:hAnsi="Times New Roman" w:cs="Times New Roman"/>
          <w:b/>
          <w:sz w:val="24"/>
          <w:szCs w:val="24"/>
        </w:rPr>
        <w:t>tantárgy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88"/>
        <w:gridCol w:w="5500"/>
      </w:tblGrid>
      <w:tr w:rsidR="00B91879" w:rsidTr="00894685">
        <w:trPr>
          <w:jc w:val="center"/>
        </w:trPr>
        <w:tc>
          <w:tcPr>
            <w:tcW w:w="4688" w:type="dxa"/>
            <w:shd w:val="clear" w:color="auto" w:fill="E7ECF2"/>
          </w:tcPr>
          <w:p w:rsidR="00B91879" w:rsidRDefault="003076E3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500" w:type="dxa"/>
            <w:shd w:val="clear" w:color="auto" w:fill="E7ECF2"/>
          </w:tcPr>
          <w:p w:rsidR="00B91879" w:rsidRDefault="003076E3">
            <w:r>
              <w:rPr>
                <w:b/>
              </w:rPr>
              <w:t>Tananyag</w:t>
            </w:r>
          </w:p>
        </w:tc>
      </w:tr>
      <w:tr w:rsidR="00B91879" w:rsidTr="00894685">
        <w:trPr>
          <w:jc w:val="center"/>
        </w:trPr>
        <w:tc>
          <w:tcPr>
            <w:tcW w:w="4688" w:type="dxa"/>
          </w:tcPr>
          <w:p w:rsidR="00B91879" w:rsidRDefault="003076E3">
            <w:pPr>
              <w:spacing w:after="40"/>
            </w:pPr>
            <w:r>
              <w:t>Beszédművelés, beszédtechnika</w:t>
            </w:r>
          </w:p>
        </w:tc>
        <w:tc>
          <w:tcPr>
            <w:tcW w:w="5500" w:type="dxa"/>
          </w:tcPr>
          <w:p w:rsidR="00B91879" w:rsidRDefault="003076E3">
            <w:pPr>
              <w:pStyle w:val="Felsorols"/>
              <w:spacing w:after="40"/>
            </w:pPr>
            <w:r>
              <w:t>A beszédművelés célja, területei</w:t>
            </w:r>
          </w:p>
          <w:p w:rsidR="00B91879" w:rsidRDefault="003076E3">
            <w:pPr>
              <w:pStyle w:val="Felsorols"/>
              <w:spacing w:after="40"/>
            </w:pPr>
            <w:r>
              <w:t xml:space="preserve">A beszédművelés fejlesztésének lehetőségei (szókincs bővítése, nyelvi norma) A beszéd </w:t>
            </w:r>
            <w:r>
              <w:t>stílusa, a stílusok kommunikációs szerepe (helyzetgyakorlatok)</w:t>
            </w:r>
          </w:p>
          <w:p w:rsidR="00B91879" w:rsidRDefault="003076E3">
            <w:pPr>
              <w:pStyle w:val="Felsorols"/>
              <w:spacing w:after="40"/>
            </w:pPr>
            <w:r>
              <w:t>Hangsúly, hanglejtés, beszédtempó, hangerő, hangszín (helyzetgyakorlatok )</w:t>
            </w:r>
          </w:p>
          <w:p w:rsidR="00B91879" w:rsidRDefault="003076E3">
            <w:pPr>
              <w:pStyle w:val="Felsorols"/>
              <w:spacing w:after="40"/>
            </w:pPr>
            <w:r>
              <w:t>A leggyakoribb beszédhibák felismerése, rendszere, típusai (helyzetgyakorlatok, felismerő gyakorlatok)</w:t>
            </w:r>
          </w:p>
          <w:p w:rsidR="00B91879" w:rsidRDefault="003076E3">
            <w:pPr>
              <w:pStyle w:val="Felsorols"/>
              <w:spacing w:after="40"/>
            </w:pPr>
            <w:r>
              <w:t xml:space="preserve">Koncentrációt, </w:t>
            </w:r>
            <w:r>
              <w:t xml:space="preserve">összpontosítást erősítő gyakorlatok Fújó-, légző- és </w:t>
            </w:r>
            <w:proofErr w:type="spellStart"/>
            <w:r>
              <w:t>ritmusgyakorlatok</w:t>
            </w:r>
            <w:proofErr w:type="spellEnd"/>
            <w:r>
              <w:t xml:space="preserve"> </w:t>
            </w:r>
            <w:proofErr w:type="spellStart"/>
            <w:r>
              <w:t>megismerése</w:t>
            </w:r>
            <w:proofErr w:type="spellEnd"/>
            <w:r>
              <w:t xml:space="preserve"> és </w:t>
            </w:r>
            <w:proofErr w:type="spellStart"/>
            <w:r>
              <w:t>elsaját</w:t>
            </w:r>
            <w:r w:rsidR="00894685">
              <w:t>ít</w:t>
            </w:r>
            <w:r>
              <w:t>ása</w:t>
            </w:r>
            <w:proofErr w:type="spellEnd"/>
            <w:r>
              <w:t xml:space="preserve"> (</w:t>
            </w:r>
            <w:proofErr w:type="spellStart"/>
            <w:r>
              <w:t>helyzet</w:t>
            </w:r>
            <w:r>
              <w:t>gyakorlatok</w:t>
            </w:r>
            <w:proofErr w:type="spellEnd"/>
            <w:r>
              <w:t>)</w:t>
            </w:r>
          </w:p>
          <w:p w:rsidR="00B91879" w:rsidRDefault="003076E3">
            <w:pPr>
              <w:pStyle w:val="Felsorols"/>
              <w:spacing w:after="40"/>
            </w:pPr>
            <w:r>
              <w:t>Hangképzési, artikulációs gyakorlatok megismerése és elsajátítása (helyzetgyakorlatok)</w:t>
            </w:r>
          </w:p>
          <w:p w:rsidR="00B91879" w:rsidRDefault="003076E3">
            <w:pPr>
              <w:pStyle w:val="Felsorols"/>
              <w:spacing w:after="40"/>
            </w:pPr>
            <w:r>
              <w:t>Nyilvános megszólalás formái (hozzászólás, felsz</w:t>
            </w:r>
            <w:r>
              <w:t>ólalás) Komplex kommunikációs helyzetgyakorlatok</w:t>
            </w:r>
          </w:p>
        </w:tc>
      </w:tr>
      <w:tr w:rsidR="00B91879" w:rsidTr="00894685">
        <w:trPr>
          <w:jc w:val="center"/>
        </w:trPr>
        <w:tc>
          <w:tcPr>
            <w:tcW w:w="4688" w:type="dxa"/>
          </w:tcPr>
          <w:p w:rsidR="00B91879" w:rsidRDefault="003076E3" w:rsidP="00894685">
            <w:pPr>
              <w:spacing w:after="40"/>
            </w:pPr>
            <w:r>
              <w:t xml:space="preserve">Kommunikáció és </w:t>
            </w:r>
            <w:proofErr w:type="spellStart"/>
            <w:r>
              <w:t>konfliktuskezelés</w:t>
            </w:r>
            <w:proofErr w:type="spellEnd"/>
            <w:r>
              <w:t xml:space="preserve"> a </w:t>
            </w:r>
            <w:proofErr w:type="spellStart"/>
            <w:r>
              <w:t>pedagógiai</w:t>
            </w:r>
            <w:proofErr w:type="spellEnd"/>
            <w:r>
              <w:t xml:space="preserve"> </w:t>
            </w:r>
            <w:proofErr w:type="spellStart"/>
            <w:r>
              <w:t>f</w:t>
            </w:r>
            <w:r w:rsidR="00894685">
              <w:t>ol</w:t>
            </w:r>
            <w:r>
              <w:t>y</w:t>
            </w:r>
            <w:r>
              <w:t>amatban</w:t>
            </w:r>
            <w:proofErr w:type="spellEnd"/>
            <w:r>
              <w:t xml:space="preserve"> és a </w:t>
            </w:r>
            <w:proofErr w:type="spellStart"/>
            <w:r>
              <w:t>családdal</w:t>
            </w:r>
            <w:proofErr w:type="spellEnd"/>
          </w:p>
        </w:tc>
        <w:tc>
          <w:tcPr>
            <w:tcW w:w="5500" w:type="dxa"/>
          </w:tcPr>
          <w:p w:rsidR="00B91879" w:rsidRDefault="00894685">
            <w:pPr>
              <w:pStyle w:val="Felsorols"/>
              <w:spacing w:after="40"/>
            </w:pPr>
            <w:proofErr w:type="spellStart"/>
            <w:r>
              <w:t>Kapcsolatépítés</w:t>
            </w:r>
            <w:proofErr w:type="spellEnd"/>
            <w:r>
              <w:t xml:space="preserve">, </w:t>
            </w:r>
            <w:proofErr w:type="spellStart"/>
            <w:r>
              <w:t>kapcsolat</w:t>
            </w:r>
            <w:r w:rsidR="003076E3">
              <w:t>t</w:t>
            </w:r>
            <w:r>
              <w:t>a</w:t>
            </w:r>
            <w:r w:rsidR="003076E3">
              <w:t>rtás</w:t>
            </w:r>
            <w:proofErr w:type="spellEnd"/>
            <w:r w:rsidR="003076E3">
              <w:t xml:space="preserve"> </w:t>
            </w:r>
            <w:proofErr w:type="spellStart"/>
            <w:r w:rsidR="003076E3">
              <w:t>szabályai</w:t>
            </w:r>
            <w:proofErr w:type="spellEnd"/>
            <w:r w:rsidR="003076E3">
              <w:t xml:space="preserve">, </w:t>
            </w:r>
            <w:proofErr w:type="spellStart"/>
            <w:r w:rsidR="003076E3">
              <w:t>elvárásai</w:t>
            </w:r>
            <w:proofErr w:type="spellEnd"/>
            <w:r w:rsidR="003076E3">
              <w:t xml:space="preserve">, </w:t>
            </w:r>
            <w:proofErr w:type="spellStart"/>
            <w:r w:rsidR="003076E3">
              <w:t>etikus</w:t>
            </w:r>
            <w:proofErr w:type="spellEnd"/>
            <w:r w:rsidR="003076E3">
              <w:t xml:space="preserve"> viselkedés Viselkedéskultúra és illemtan</w:t>
            </w:r>
          </w:p>
          <w:p w:rsidR="00B91879" w:rsidRDefault="003076E3">
            <w:pPr>
              <w:pStyle w:val="Felsorols"/>
              <w:spacing w:after="40"/>
            </w:pPr>
            <w:r>
              <w:t xml:space="preserve">Bemutatkozás illemtana – az </w:t>
            </w:r>
            <w:r>
              <w:t>első benyomás jelentősége Köszönési formák, megszólítás, telefonálás illemtana Írásbeli, szóbeli közlések illemtana</w:t>
            </w:r>
          </w:p>
          <w:p w:rsidR="00B91879" w:rsidRDefault="003076E3">
            <w:pPr>
              <w:pStyle w:val="Felsorols"/>
              <w:spacing w:after="40"/>
            </w:pPr>
            <w:r>
              <w:t>A digitális kommunikáció szabályai (netikett, tömegkommunikáció, média)</w:t>
            </w:r>
          </w:p>
          <w:p w:rsidR="00B91879" w:rsidRDefault="003076E3">
            <w:pPr>
              <w:pStyle w:val="Felsorols"/>
              <w:spacing w:after="40"/>
            </w:pPr>
            <w:r>
              <w:t>A meggyőző kommunikáció, az eredményes közlésfolyamat feltételei</w:t>
            </w:r>
          </w:p>
          <w:p w:rsidR="00B91879" w:rsidRDefault="003076E3">
            <w:pPr>
              <w:pStyle w:val="Felsorols"/>
              <w:spacing w:after="40"/>
            </w:pPr>
            <w:r>
              <w:t>A s</w:t>
            </w:r>
            <w:r>
              <w:t>zülővel történő kapcsolatfelvétel formái, szabályai</w:t>
            </w:r>
          </w:p>
          <w:p w:rsidR="00B91879" w:rsidRDefault="003076E3">
            <w:pPr>
              <w:pStyle w:val="Felsorols"/>
              <w:spacing w:after="40"/>
            </w:pPr>
            <w:r>
              <w:t>Az asszertív kommunikáció módszerei</w:t>
            </w:r>
          </w:p>
          <w:p w:rsidR="00B91879" w:rsidRDefault="003076E3">
            <w:pPr>
              <w:pStyle w:val="Felsorols"/>
              <w:spacing w:after="40"/>
            </w:pPr>
            <w:r>
              <w:t>A konfliktuskezelési stratégiák a gyakorlatban (kommunikációs helyzetgyakorlatok)</w:t>
            </w:r>
          </w:p>
          <w:p w:rsidR="00B91879" w:rsidRDefault="003076E3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szülői</w:t>
            </w:r>
            <w:proofErr w:type="spellEnd"/>
            <w:r>
              <w:t xml:space="preserve"> kapcsolat</w:t>
            </w:r>
            <w:r w:rsidR="00894685">
              <w:t>ta</w:t>
            </w:r>
            <w:bookmarkStart w:id="0" w:name="_GoBack"/>
            <w:bookmarkEnd w:id="0"/>
            <w:r>
              <w:t xml:space="preserve">rtás </w:t>
            </w:r>
            <w:proofErr w:type="spellStart"/>
            <w:r>
              <w:t>lehetőségei</w:t>
            </w:r>
            <w:proofErr w:type="spellEnd"/>
            <w:r>
              <w:t xml:space="preserve"> (</w:t>
            </w:r>
            <w:proofErr w:type="spellStart"/>
            <w:r>
              <w:t>családlátogatás</w:t>
            </w:r>
            <w:proofErr w:type="spellEnd"/>
            <w:r>
              <w:t xml:space="preserve"> szerepe, szülői értekezletek, f</w:t>
            </w:r>
            <w:r>
              <w:t>ogadó óra gyakorisága, a felkészülés és a lebonyolítás lépései)</w:t>
            </w:r>
          </w:p>
          <w:p w:rsidR="00B91879" w:rsidRDefault="003076E3">
            <w:pPr>
              <w:pStyle w:val="Felsorols"/>
              <w:spacing w:after="40"/>
            </w:pPr>
            <w:r>
              <w:t>A nyílt napok szerepe, gyakorisága, a felkészülés, és lebonyolítás lépései</w:t>
            </w:r>
          </w:p>
        </w:tc>
      </w:tr>
    </w:tbl>
    <w:p w:rsidR="003076E3" w:rsidRDefault="003076E3"/>
    <w:sectPr w:rsidR="003076E3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076E3"/>
    <w:rsid w:val="00326F90"/>
    <w:rsid w:val="00894685"/>
    <w:rsid w:val="00AA1D8D"/>
    <w:rsid w:val="00B47730"/>
    <w:rsid w:val="00B9187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DF10AD-5579-4387-98EE-255FC116F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1668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2026-10-27T16:55:00Z</dcterms:modified>
  <cp:category/>
</cp:coreProperties>
</file>