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</w:pPr>
      <w:r>
        <w:rPr>
          <w:b/>
          <w:sz w:val="22"/>
          <w:lang w:val="hu-HU"/>
        </w:rPr>
        <w:t>12. évfolyam – oktatás ágazat - Óvodai nevelő szakma - Óvodai nevelés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139"/>
        <w:gridCol w:w="5443"/>
      </w:tblGrid>
      <w:tr>
        <w:tc>
          <w:tcPr>
            <w:tcW w:type="dxa" w:w="4139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Témakör</w:t>
            </w:r>
          </w:p>
        </w:tc>
        <w:tc>
          <w:tcPr>
            <w:tcW w:type="dxa" w:w="5443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Nevelési területek az óvodában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Az érzelmi, az erkölcsi és az értékorientált közösségi nevelés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anyanyelvi, az értelmi fejlesztés és nevelés megvalósítása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Egészségnevelés, egészségfejlesztés Környezeti nevelés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Napirendi tevékenységek és gondozási feladatok segítése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óvodai élet tevékenységi formái Játék (szabadjáték, nevelés a játékban, viselkedési problémák a játékban, a játéksegítés általános alapelvei)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Verselés, mesélés Ének, zene, énekes játék, gyermektánc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Rajzolás, festés, mintázás, kézimunka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Mozgás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külső világ tevékeny megismerése (közlekedés, tájékozódás)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Munka jellegű tevékenységek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Tevékenységekben megvalósuló tanulás (mesterségek megismerése, játékos matematikai nevelés)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Óvodai tevékenységirányítás módszerei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Gyermekközpontúság, játékközpontúság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didaktikai alapelvek érvényesítése (tudatosság és aktivitás, szemléletesség, elmélet és gyakorlat kapcsolata, az ismeretek tartós elsajátítása, a tanulás rendszeressége, közösségi élet és a gyermekkel való egyéni bánásmód, az óvoda és az élet kapcsolata, tudományosság, fokozatosság, a tanulás motivációja, a tudás tartóssága)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gyermekek motiválása, cselekvésre késztetése Irányított megfigyelésre épülő tanulás, tapasztalatszerzés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felfedezéses tanulás lehetőségei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utánzásos minta- és modellkövetéses magatartás és viselkedéstanulás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Spontán játékos tapasztalatszerzés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Gyakorlati problémamegoldás Cselekvéses tanulás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Gyermeki kérdésekre, válaszokra épülő ismeretszerzés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Társas kapcsolatokra, együttműködésre építő módszerek (kooperatív és projektmunka az óvodában)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Fokozatosság az önállóságra nevelésben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Pozitív élettér kialakítása az óvodai csoportban (fegyelem, fegyelmezetlenség, tekintély)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fegyelmezetlenség megelőzésének módszerei</w:t>
            </w:r>
          </w:p>
        </w:tc>
      </w:tr>
    </w:tbl>
    <w:sectPr w:rsidR="00FC693F" w:rsidRPr="0006063C" w:rsidSect="00034616">
      <w:pgSz w:w="12240" w:h="15840"/>
      <w:pgMar w:top="1020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aSajat">
    <w:name w:val="ListaSajat"/>
    <w:basedOn w:val="Normal"/>
    <w:pPr>
      <w:spacing w:after="60" w:line="259" w:lineRule="auto"/>
      <w:ind w:left="272" w:hanging="204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