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911" w:rsidRDefault="00700CBC">
      <w:pPr>
        <w:spacing w:after="240"/>
      </w:pPr>
      <w:r>
        <w:rPr>
          <w:b/>
          <w:sz w:val="22"/>
          <w:lang w:val="hu-HU"/>
        </w:rPr>
        <w:t>12. évfolyam – oktatás ágazat - Óvodai nevelő szakma - A gyógypedagógia alapjai tantárgy</w:t>
      </w:r>
    </w:p>
    <w:tbl>
      <w:tblPr>
        <w:tblStyle w:val="Rcsostblzat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139"/>
        <w:gridCol w:w="5443"/>
      </w:tblGrid>
      <w:tr w:rsidR="00BC2911">
        <w:trPr>
          <w:jc w:val="center"/>
        </w:trPr>
        <w:tc>
          <w:tcPr>
            <w:tcW w:w="4139" w:type="dxa"/>
            <w:shd w:val="clear" w:color="auto" w:fill="EEEEEE"/>
          </w:tcPr>
          <w:p w:rsidR="00BC2911" w:rsidRDefault="00700CBC">
            <w:pPr>
              <w:jc w:val="center"/>
            </w:pPr>
            <w:r>
              <w:rPr>
                <w:b/>
                <w:sz w:val="19"/>
                <w:lang w:val="hu-HU"/>
              </w:rPr>
              <w:t>Témakör</w:t>
            </w:r>
          </w:p>
        </w:tc>
        <w:tc>
          <w:tcPr>
            <w:tcW w:w="5443" w:type="dxa"/>
            <w:shd w:val="clear" w:color="auto" w:fill="EEEEEE"/>
          </w:tcPr>
          <w:p w:rsidR="00BC2911" w:rsidRDefault="00700CBC">
            <w:pPr>
              <w:jc w:val="center"/>
            </w:pPr>
            <w:r>
              <w:rPr>
                <w:b/>
                <w:sz w:val="19"/>
                <w:lang w:val="hu-HU"/>
              </w:rPr>
              <w:t>Tananyag</w:t>
            </w:r>
          </w:p>
        </w:tc>
      </w:tr>
      <w:tr w:rsidR="00BC2911">
        <w:trPr>
          <w:jc w:val="center"/>
        </w:trPr>
        <w:tc>
          <w:tcPr>
            <w:tcW w:w="413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C2911" w:rsidRDefault="00700CBC">
            <w:r>
              <w:rPr>
                <w:sz w:val="19"/>
                <w:lang w:val="hu-HU"/>
              </w:rPr>
              <w:t>A gyógypedagógia területei</w:t>
            </w:r>
          </w:p>
        </w:tc>
        <w:tc>
          <w:tcPr>
            <w:tcW w:w="544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C2911" w:rsidRDefault="00700CBC">
            <w:pPr>
              <w:pStyle w:val="ListaSajat"/>
            </w:pPr>
            <w:r>
              <w:rPr>
                <w:sz w:val="19"/>
                <w:lang w:val="hu-HU"/>
              </w:rPr>
              <w:t>•  A pedagógiai szakszolgálatok, a szakértői vélemény</w:t>
            </w:r>
          </w:p>
          <w:p w:rsidR="00BC2911" w:rsidRDefault="00700CBC">
            <w:pPr>
              <w:pStyle w:val="ListaSajat"/>
            </w:pPr>
            <w:r>
              <w:rPr>
                <w:sz w:val="19"/>
                <w:lang w:val="hu-HU"/>
              </w:rPr>
              <w:t>•  Gyógypedagógiai tanácsadás, korai fejlesztés és gondozás</w:t>
            </w:r>
          </w:p>
          <w:p w:rsidR="00BC2911" w:rsidRDefault="00700CBC" w:rsidP="0070220A">
            <w:pPr>
              <w:pStyle w:val="ListaSajat"/>
            </w:pPr>
            <w:r>
              <w:rPr>
                <w:sz w:val="19"/>
                <w:lang w:val="hu-HU"/>
              </w:rPr>
              <w:t xml:space="preserve">•  </w:t>
            </w:r>
            <w:r>
              <w:rPr>
                <w:sz w:val="19"/>
                <w:lang w:val="hu-HU"/>
              </w:rPr>
              <w:t>Egységes gyógypedagógiai módszertani intézmények –</w:t>
            </w:r>
            <w:bookmarkStart w:id="0" w:name="_GoBack"/>
            <w:bookmarkEnd w:id="0"/>
            <w:r>
              <w:rPr>
                <w:sz w:val="19"/>
                <w:lang w:val="hu-HU"/>
              </w:rPr>
              <w:t>EGYMI (speciális óvoda)</w:t>
            </w:r>
          </w:p>
          <w:p w:rsidR="00BC2911" w:rsidRDefault="00700CBC">
            <w:pPr>
              <w:pStyle w:val="ListaSajat"/>
            </w:pPr>
            <w:r>
              <w:rPr>
                <w:sz w:val="19"/>
                <w:lang w:val="hu-HU"/>
              </w:rPr>
              <w:t>•  Az integráló intézmények jellemzői</w:t>
            </w:r>
          </w:p>
          <w:p w:rsidR="00BC2911" w:rsidRDefault="00700CBC">
            <w:pPr>
              <w:pStyle w:val="ListaSajat"/>
            </w:pPr>
            <w:r>
              <w:rPr>
                <w:sz w:val="19"/>
                <w:lang w:val="hu-HU"/>
              </w:rPr>
              <w:t>•  A logopédiai ellátás jellemzői</w:t>
            </w:r>
          </w:p>
          <w:p w:rsidR="00BC2911" w:rsidRDefault="00700CBC">
            <w:pPr>
              <w:pStyle w:val="ListaSajat"/>
            </w:pPr>
            <w:r>
              <w:rPr>
                <w:sz w:val="19"/>
                <w:lang w:val="hu-HU"/>
              </w:rPr>
              <w:t>•  Utazó gyógypedagógiai hálózat az óvodában</w:t>
            </w:r>
          </w:p>
          <w:p w:rsidR="00BC2911" w:rsidRDefault="00700CBC">
            <w:pPr>
              <w:pStyle w:val="ListaSajat"/>
            </w:pPr>
            <w:r>
              <w:rPr>
                <w:sz w:val="19"/>
                <w:lang w:val="hu-HU"/>
              </w:rPr>
              <w:t>•  A sérülteket segítő szervezetek</w:t>
            </w:r>
          </w:p>
        </w:tc>
      </w:tr>
      <w:tr w:rsidR="00BC2911">
        <w:trPr>
          <w:jc w:val="center"/>
        </w:trPr>
        <w:tc>
          <w:tcPr>
            <w:tcW w:w="413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C2911" w:rsidRDefault="00700CBC">
            <w:r>
              <w:rPr>
                <w:sz w:val="19"/>
                <w:lang w:val="hu-HU"/>
              </w:rPr>
              <w:t>Kiemelt figyelmet igénylő</w:t>
            </w:r>
            <w:r>
              <w:rPr>
                <w:sz w:val="19"/>
                <w:lang w:val="hu-HU"/>
              </w:rPr>
              <w:t xml:space="preserve"> gyermek</w:t>
            </w:r>
          </w:p>
        </w:tc>
        <w:tc>
          <w:tcPr>
            <w:tcW w:w="544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C2911" w:rsidRDefault="00700CBC">
            <w:pPr>
              <w:pStyle w:val="ListaSajat"/>
            </w:pPr>
            <w:r>
              <w:rPr>
                <w:sz w:val="19"/>
                <w:lang w:val="hu-HU"/>
              </w:rPr>
              <w:t>•  A tanulási akadályozottság és az értelmi akadályozottság fogalma, okai, jellemzői</w:t>
            </w:r>
          </w:p>
          <w:p w:rsidR="00BC2911" w:rsidRDefault="00700CBC">
            <w:pPr>
              <w:pStyle w:val="ListaSajat"/>
            </w:pPr>
            <w:r>
              <w:rPr>
                <w:sz w:val="19"/>
                <w:lang w:val="hu-HU"/>
              </w:rPr>
              <w:t>•  A látásfogyatékosság fogalma, okai, jellemzői</w:t>
            </w:r>
          </w:p>
          <w:p w:rsidR="00BC2911" w:rsidRDefault="00700CBC">
            <w:pPr>
              <w:pStyle w:val="ListaSajat"/>
            </w:pPr>
            <w:r>
              <w:rPr>
                <w:sz w:val="19"/>
                <w:lang w:val="hu-HU"/>
              </w:rPr>
              <w:t>•  A hallásfogyatékosság fogalma, okai, jellemzői</w:t>
            </w:r>
          </w:p>
          <w:p w:rsidR="00BC2911" w:rsidRDefault="00700CBC">
            <w:pPr>
              <w:pStyle w:val="ListaSajat"/>
            </w:pPr>
            <w:r>
              <w:rPr>
                <w:sz w:val="19"/>
                <w:lang w:val="hu-HU"/>
              </w:rPr>
              <w:t>•  A mozgáskorlátozottság fogalma, okai, jellemzői</w:t>
            </w:r>
          </w:p>
          <w:p w:rsidR="00BC2911" w:rsidRDefault="00700CBC">
            <w:pPr>
              <w:pStyle w:val="ListaSajat"/>
            </w:pPr>
            <w:r>
              <w:rPr>
                <w:sz w:val="19"/>
                <w:lang w:val="hu-HU"/>
              </w:rPr>
              <w:t>•  A beszédf</w:t>
            </w:r>
            <w:r>
              <w:rPr>
                <w:sz w:val="19"/>
                <w:lang w:val="hu-HU"/>
              </w:rPr>
              <w:t>ogyatékosság fogalma, okai, jellemzői</w:t>
            </w:r>
          </w:p>
          <w:p w:rsidR="00BC2911" w:rsidRDefault="00700CBC">
            <w:pPr>
              <w:pStyle w:val="ListaSajat"/>
            </w:pPr>
            <w:r>
              <w:rPr>
                <w:sz w:val="19"/>
                <w:lang w:val="hu-HU"/>
              </w:rPr>
              <w:t>•  Az autizmus spektrumzavar fogalma, okai, jellemzői</w:t>
            </w:r>
          </w:p>
          <w:p w:rsidR="00BC2911" w:rsidRDefault="00700CBC">
            <w:pPr>
              <w:pStyle w:val="ListaSajat"/>
            </w:pPr>
            <w:r>
              <w:rPr>
                <w:sz w:val="19"/>
                <w:lang w:val="hu-HU"/>
              </w:rPr>
              <w:t>•  A súlyos halmozott fogyatékosság fogalma, okai, jellemzői</w:t>
            </w:r>
          </w:p>
          <w:p w:rsidR="00BC2911" w:rsidRDefault="00700CBC">
            <w:pPr>
              <w:pStyle w:val="ListaSajat"/>
            </w:pPr>
            <w:r>
              <w:rPr>
                <w:sz w:val="19"/>
                <w:lang w:val="hu-HU"/>
              </w:rPr>
              <w:t>•  A diszlexia, diszgráfia és a diszkalkulia fogalma, okai, jellemzői</w:t>
            </w:r>
          </w:p>
          <w:p w:rsidR="00BC2911" w:rsidRDefault="00700CBC">
            <w:pPr>
              <w:pStyle w:val="ListaSajat"/>
            </w:pPr>
            <w:r>
              <w:rPr>
                <w:sz w:val="19"/>
                <w:lang w:val="hu-HU"/>
              </w:rPr>
              <w:t>•  A hiperaktivitás és figyelemza</w:t>
            </w:r>
            <w:r>
              <w:rPr>
                <w:sz w:val="19"/>
                <w:lang w:val="hu-HU"/>
              </w:rPr>
              <w:t>var fogalma, okai, jellemzői</w:t>
            </w:r>
          </w:p>
          <w:p w:rsidR="00BC2911" w:rsidRDefault="00700CBC">
            <w:pPr>
              <w:pStyle w:val="ListaSajat"/>
            </w:pPr>
            <w:r>
              <w:rPr>
                <w:sz w:val="19"/>
                <w:lang w:val="hu-HU"/>
              </w:rPr>
              <w:t>•  A magatartási és beilleszkedési zavar fogalma, okai, jellemzői</w:t>
            </w:r>
          </w:p>
          <w:p w:rsidR="00BC2911" w:rsidRDefault="00700CBC">
            <w:pPr>
              <w:pStyle w:val="ListaSajat"/>
            </w:pPr>
            <w:r>
              <w:rPr>
                <w:sz w:val="19"/>
                <w:lang w:val="hu-HU"/>
              </w:rPr>
              <w:t>•  Együttműködés a fejlesztő szakemberekkel a fejlesztési feladatokban</w:t>
            </w:r>
          </w:p>
        </w:tc>
      </w:tr>
    </w:tbl>
    <w:p w:rsidR="00700CBC" w:rsidRDefault="00700CBC"/>
    <w:sectPr w:rsidR="00700CBC" w:rsidSect="00034616">
      <w:pgSz w:w="12240" w:h="15840"/>
      <w:pgMar w:top="1020" w:right="1020" w:bottom="964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00CBC"/>
    <w:rsid w:val="0070220A"/>
    <w:rsid w:val="00AA1D8D"/>
    <w:rsid w:val="00B47730"/>
    <w:rsid w:val="00BC2911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eastAsia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istaSajat">
    <w:name w:val="ListaSajat"/>
    <w:basedOn w:val="Norml"/>
    <w:pPr>
      <w:spacing w:after="60" w:line="259" w:lineRule="auto"/>
      <w:ind w:left="272" w:hanging="204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eastAsia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istaSajat">
    <w:name w:val="ListaSajat"/>
    <w:basedOn w:val="Norml"/>
    <w:pPr>
      <w:spacing w:after="60" w:line="259" w:lineRule="auto"/>
      <w:ind w:left="272" w:hanging="20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47E7E35-0BD5-4FBF-991E-8E506E1FB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1181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3</cp:revision>
  <dcterms:created xsi:type="dcterms:W3CDTF">2013-12-23T23:15:00Z</dcterms:created>
  <dcterms:modified xsi:type="dcterms:W3CDTF">2026-10-27T16:38:00Z</dcterms:modified>
  <cp:category/>
</cp:coreProperties>
</file>