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200"/>
      </w:pPr>
      <w:r>
        <w:rPr>
          <w:rFonts w:ascii="Arial" w:hAnsi="Arial"/>
          <w:b/>
          <w:sz w:val="22"/>
        </w:rPr>
        <w:t>10. évfolyam – Informatika ágazat – Digitális kultúra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309"/>
        <w:gridCol w:w="5216"/>
      </w:tblGrid>
      <w:tr>
        <w:tc>
          <w:tcPr>
            <w:tcW w:type="dxa" w:w="4309"/>
            <w:vAlign w:val="top"/>
            <w:shd w:fill="EAEAEA"/>
          </w:tcPr>
          <w:p>
            <w:pPr>
              <w:spacing w:line="259" w:lineRule="auto"/>
              <w:jc w:val="center"/>
            </w:pP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b/>
                <w:sz w:val="20"/>
              </w:rPr>
              <w:t>Témakör</w:t>
            </w:r>
          </w:p>
        </w:tc>
        <w:tc>
          <w:tcPr>
            <w:tcW w:type="dxa" w:w="5216"/>
            <w:vAlign w:val="top"/>
            <w:shd w:fill="EAEAEA"/>
          </w:tcPr>
          <w:p>
            <w:pPr>
              <w:spacing w:line="259" w:lineRule="auto"/>
              <w:jc w:val="center"/>
            </w:pP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b/>
                <w:sz w:val="20"/>
              </w:rPr>
              <w:t>Tananyag</w:t>
            </w:r>
          </w:p>
        </w:tc>
      </w:tr>
      <w:tr>
        <w:tc>
          <w:tcPr>
            <w:tcW w:type="dxa" w:w="4309"/>
            <w:vAlign w:val="top"/>
          </w:tcPr>
          <w:p>
            <w:pPr>
              <w:spacing w:line="259" w:lineRule="auto"/>
            </w:pPr>
            <w:r>
              <w:rPr>
                <w:rFonts w:ascii="Arial" w:hAnsi="Arial"/>
                <w:sz w:val="19"/>
              </w:rPr>
            </w:r>
            <w:r>
              <w:rPr>
                <w:rFonts w:ascii="Arial" w:hAnsi="Arial"/>
                <w:sz w:val="19"/>
              </w:rPr>
              <w:t>Bevezetés a digitális térbe</w:t>
            </w:r>
          </w:p>
        </w:tc>
        <w:tc>
          <w:tcPr>
            <w:tcW w:type="dxa" w:w="5216"/>
            <w:vAlign w:val="top"/>
          </w:tcPr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19"/>
              </w:rPr>
            </w:r>
            <w:r>
              <w:rPr>
                <w:rFonts w:ascii="Arial" w:hAnsi="Arial"/>
                <w:sz w:val="19"/>
              </w:rPr>
              <w:t xml:space="preserve">•  </w:t>
            </w:r>
            <w:r>
              <w:rPr>
                <w:rFonts w:ascii="Arial" w:hAnsi="Arial"/>
                <w:sz w:val="19"/>
              </w:rPr>
              <w:t>Digitális tér: online felületek megismerése, fiókok létrehozása (KRÉTA, Google, stb.).</w:t>
            </w:r>
          </w:p>
        </w:tc>
      </w:tr>
      <w:tr>
        <w:tc>
          <w:tcPr>
            <w:tcW w:type="dxa" w:w="4309"/>
            <w:vAlign w:val="top"/>
          </w:tcPr>
          <w:p>
            <w:pPr>
              <w:spacing w:line="259" w:lineRule="auto"/>
            </w:pPr>
            <w:r>
              <w:rPr>
                <w:rFonts w:ascii="Arial" w:hAnsi="Arial"/>
                <w:sz w:val="19"/>
              </w:rPr>
            </w:r>
            <w:r>
              <w:rPr>
                <w:rFonts w:ascii="Arial" w:hAnsi="Arial"/>
                <w:sz w:val="19"/>
              </w:rPr>
              <w:t>OFFICE csomag - Word</w:t>
            </w:r>
          </w:p>
        </w:tc>
        <w:tc>
          <w:tcPr>
            <w:tcW w:type="dxa" w:w="5216"/>
            <w:vAlign w:val="top"/>
          </w:tcPr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19"/>
              </w:rPr>
            </w:r>
            <w:r>
              <w:rPr>
                <w:rFonts w:ascii="Arial" w:hAnsi="Arial"/>
                <w:sz w:val="19"/>
              </w:rPr>
              <w:t xml:space="preserve">•  </w:t>
            </w:r>
            <w:r>
              <w:rPr>
                <w:rFonts w:ascii="Arial" w:hAnsi="Arial"/>
                <w:sz w:val="19"/>
              </w:rPr>
              <w:t>Szövegszerkesztés: karakterformázás, bekezdésformázás, táblázatok készítése és szerkesztése, stílusok alkalmazása és tartalomjegyzék készítés.</w:t>
            </w:r>
          </w:p>
        </w:tc>
      </w:tr>
      <w:tr>
        <w:tc>
          <w:tcPr>
            <w:tcW w:type="dxa" w:w="4309"/>
            <w:vAlign w:val="top"/>
          </w:tcPr>
          <w:p>
            <w:pPr>
              <w:spacing w:line="259" w:lineRule="auto"/>
            </w:pPr>
            <w:r>
              <w:rPr>
                <w:rFonts w:ascii="Arial" w:hAnsi="Arial"/>
                <w:sz w:val="19"/>
              </w:rPr>
            </w:r>
            <w:r>
              <w:rPr>
                <w:rFonts w:ascii="Arial" w:hAnsi="Arial"/>
                <w:sz w:val="19"/>
              </w:rPr>
              <w:t>OFFICE csomag – PowerPoint</w:t>
            </w:r>
          </w:p>
        </w:tc>
        <w:tc>
          <w:tcPr>
            <w:tcW w:type="dxa" w:w="5216"/>
            <w:vAlign w:val="top"/>
          </w:tcPr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19"/>
              </w:rPr>
            </w:r>
            <w:r>
              <w:rPr>
                <w:rFonts w:ascii="Arial" w:hAnsi="Arial"/>
                <w:sz w:val="19"/>
              </w:rPr>
              <w:t xml:space="preserve">•  </w:t>
            </w:r>
            <w:r>
              <w:rPr>
                <w:rFonts w:ascii="Arial" w:hAnsi="Arial"/>
                <w:sz w:val="19"/>
              </w:rPr>
              <w:t>Prezentációkészítés: prezentációk formai követelmények, diák megjelenítési és formai követelménye, animációk és médiaelemek beszúrása.</w:t>
            </w:r>
          </w:p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19"/>
              </w:rPr>
              <w:t xml:space="preserve">•  </w:t>
            </w:r>
            <w:r>
              <w:rPr>
                <w:rFonts w:ascii="Arial" w:hAnsi="Arial"/>
                <w:sz w:val="19"/>
              </w:rPr>
              <w:t>Előadási készségek: bemutatók gyakorlása, kommunikációs készségek fejlesztése.</w:t>
            </w:r>
          </w:p>
        </w:tc>
      </w:tr>
      <w:tr>
        <w:tc>
          <w:tcPr>
            <w:tcW w:type="dxa" w:w="4309"/>
            <w:vAlign w:val="top"/>
          </w:tcPr>
          <w:p>
            <w:pPr>
              <w:spacing w:line="259" w:lineRule="auto"/>
            </w:pPr>
            <w:r>
              <w:rPr>
                <w:rFonts w:ascii="Arial" w:hAnsi="Arial"/>
                <w:sz w:val="19"/>
              </w:rPr>
            </w:r>
            <w:r>
              <w:rPr>
                <w:rFonts w:ascii="Arial" w:hAnsi="Arial"/>
                <w:sz w:val="19"/>
              </w:rPr>
              <w:t>OFFICE csomag – Excel</w:t>
            </w:r>
          </w:p>
        </w:tc>
        <w:tc>
          <w:tcPr>
            <w:tcW w:type="dxa" w:w="5216"/>
            <w:vAlign w:val="top"/>
          </w:tcPr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19"/>
              </w:rPr>
            </w:r>
            <w:r>
              <w:rPr>
                <w:rFonts w:ascii="Arial" w:hAnsi="Arial"/>
                <w:sz w:val="19"/>
              </w:rPr>
              <w:t xml:space="preserve">•  </w:t>
            </w:r>
            <w:r>
              <w:rPr>
                <w:rFonts w:ascii="Arial" w:hAnsi="Arial"/>
                <w:sz w:val="19"/>
              </w:rPr>
              <w:t>Táblázatkezelés: alapfogalmak ismétlése, táblák létrehozása, szerkesztése, függvények alkalmazása, diagramok használata.</w:t>
            </w:r>
          </w:p>
        </w:tc>
      </w:tr>
    </w:tbl>
    <w:sectPr w:rsidR="00FC693F" w:rsidRPr="0006063C" w:rsidSect="00034616">
      <w:pgSz w:w="12240" w:h="15840"/>
      <w:pgMar w:top="964" w:right="1020" w:bottom="907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/>
    </w:pPr>
    <w:rPr>
      <w:rFonts w:ascii="Arial" w:hAnsi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